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971F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b/>
          <w:color w:val="162A54"/>
          <w:sz w:val="24"/>
          <w:lang w:val="ru-RU"/>
        </w:rPr>
        <w:t>ТЕХНИЧЕСКАЯ СПЕЦИФИКАЦИЯ</w:t>
      </w:r>
    </w:p>
    <w:p w14:paraId="2166548F" w14:textId="1512D9CD" w:rsidR="00485FD7" w:rsidRPr="004A5CA2" w:rsidRDefault="004A5CA2">
      <w:pPr>
        <w:spacing w:after="60"/>
        <w:rPr>
          <w:lang w:val="ru-RU"/>
        </w:rPr>
      </w:pPr>
      <w:proofErr w:type="spellStart"/>
      <w:r>
        <w:rPr>
          <w:b/>
          <w:color w:val="0D2D7D"/>
          <w:sz w:val="48"/>
        </w:rPr>
        <w:t>APuT</w:t>
      </w:r>
      <w:proofErr w:type="spellEnd"/>
      <w:r>
        <w:rPr>
          <w:b/>
          <w:color w:val="0D2D7D"/>
          <w:sz w:val="48"/>
        </w:rPr>
        <w:t xml:space="preserve"> 02(2)</w:t>
      </w:r>
    </w:p>
    <w:p w14:paraId="6DC6B2AF" w14:textId="77777777" w:rsidR="00485FD7" w:rsidRPr="003801C8" w:rsidRDefault="00000000">
      <w:pPr>
        <w:spacing w:after="100"/>
        <w:rPr>
          <w:lang w:val="ru-RU"/>
        </w:rPr>
      </w:pPr>
      <w:r w:rsidRPr="003801C8">
        <w:rPr>
          <w:sz w:val="21"/>
          <w:lang w:val="ru-RU"/>
        </w:rPr>
        <w:t>2К алифатическое акрил-полиуретановое финишное покрытие для наружной атмосферостойкой защиты</w:t>
      </w:r>
    </w:p>
    <w:p w14:paraId="7AC1E160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КЛЮЧЕВЫЕ ХАРАКТЕРИСТИКИ</w:t>
      </w:r>
    </w:p>
    <w:p w14:paraId="7AF01F2D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21"/>
      </w:tblGrid>
      <w:tr w:rsidR="00485FD7" w14:paraId="7D1F035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8E8F29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AE69D6" w14:textId="77777777" w:rsidR="00485FD7" w:rsidRDefault="00000000">
            <w:pPr>
              <w:spacing w:after="0"/>
            </w:pPr>
            <w:r>
              <w:rPr>
                <w:sz w:val="17"/>
              </w:rPr>
              <w:t>2К акрил-полиуретан</w:t>
            </w:r>
          </w:p>
        </w:tc>
      </w:tr>
      <w:tr w:rsidR="00485FD7" w14:paraId="6BCB627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9CF2CB1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F25C4B" w14:textId="77777777" w:rsidR="00485FD7" w:rsidRDefault="00000000">
            <w:pPr>
              <w:spacing w:after="0"/>
            </w:pPr>
            <w:r>
              <w:rPr>
                <w:sz w:val="17"/>
              </w:rPr>
              <w:t>5:1</w:t>
            </w:r>
          </w:p>
        </w:tc>
      </w:tr>
      <w:tr w:rsidR="00485FD7" w14:paraId="680892C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48E4CEB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29C8C9" w14:textId="77777777" w:rsidR="00485FD7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485FD7" w14:paraId="154D59C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BF381E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CB822A" w14:textId="77777777" w:rsidR="00485FD7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85FD7" w14:paraId="566C60B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379FCEF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E94E45" w14:textId="77777777" w:rsidR="00485FD7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85FD7" w14:paraId="4EE156B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6C645EA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74CCCB" w14:textId="77777777" w:rsidR="00485FD7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485FD7" w14:paraId="0D39E62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5C8BBEB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DDEF80" w14:textId="77777777" w:rsidR="00485FD7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485FD7" w14:paraId="7193036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13E57BC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B86F4F" w14:textId="77777777" w:rsidR="00485FD7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485FD7" w14:paraId="2D0DA60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FF5E287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002EBC" w14:textId="77777777" w:rsidR="00485FD7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485FD7" w14:paraId="5A55D49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FA7628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7C159C" w14:textId="77777777" w:rsidR="00485FD7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29CA8E29" w14:textId="77777777" w:rsidR="00485FD7" w:rsidRDefault="00485FD7">
      <w:pPr>
        <w:spacing w:after="20"/>
      </w:pPr>
    </w:p>
    <w:p w14:paraId="5ABC8FC9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ОПИСАНИЕ ПРОДУКТА</w:t>
      </w:r>
    </w:p>
    <w:p w14:paraId="0EE50A82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03D0D3B4" w14:textId="77777777" w:rsidR="00485FD7" w:rsidRPr="003801C8" w:rsidRDefault="00000000">
      <w:pPr>
        <w:spacing w:after="40"/>
        <w:rPr>
          <w:lang w:val="ru-RU"/>
        </w:rPr>
      </w:pPr>
      <w:proofErr w:type="spellStart"/>
      <w:r>
        <w:t>Jinlang</w:t>
      </w:r>
      <w:proofErr w:type="spellEnd"/>
      <w:r w:rsidRPr="003801C8">
        <w:rPr>
          <w:lang w:val="ru-RU"/>
        </w:rPr>
        <w:t xml:space="preserve"> </w:t>
      </w:r>
      <w:proofErr w:type="spellStart"/>
      <w:r>
        <w:t>AcUrShld</w:t>
      </w:r>
      <w:proofErr w:type="spellEnd"/>
      <w:r w:rsidRPr="003801C8">
        <w:rPr>
          <w:lang w:val="ru-RU"/>
        </w:rPr>
        <w:t xml:space="preserve"> </w:t>
      </w:r>
      <w:r>
        <w:t>D</w:t>
      </w:r>
      <w:r w:rsidRPr="003801C8">
        <w:rPr>
          <w:lang w:val="ru-RU"/>
        </w:rPr>
        <w:t>213 - двухкомпонентное премиальное акрил-полиуретановое финишное покрытие для требовательных наружных систем. Обеспечивает высокую атмосферостойкость, сохранение глянца и стабильность цвета.</w:t>
      </w:r>
    </w:p>
    <w:p w14:paraId="7D5655E3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Повышенная атмосферостойкость</w:t>
      </w:r>
    </w:p>
    <w:p w14:paraId="7429D9D3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Высокое сохранение глянца</w:t>
      </w:r>
    </w:p>
    <w:p w14:paraId="0496774E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Отличная стабильность цвета</w:t>
      </w:r>
    </w:p>
    <w:p w14:paraId="1B6BA45C" w14:textId="77777777" w:rsidR="00485FD7" w:rsidRPr="003801C8" w:rsidRDefault="00000000">
      <w:pPr>
        <w:spacing w:after="20"/>
        <w:ind w:left="227" w:hanging="142"/>
        <w:rPr>
          <w:lang w:val="ru-RU"/>
        </w:rPr>
      </w:pPr>
      <w:r w:rsidRPr="003801C8">
        <w:rPr>
          <w:sz w:val="18"/>
          <w:lang w:val="ru-RU"/>
        </w:rPr>
        <w:t>◆ Премиальный наружный глянец</w:t>
      </w:r>
    </w:p>
    <w:p w14:paraId="0B8D19AB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ДАННЫЕ ПРОДУКТА</w:t>
      </w:r>
    </w:p>
    <w:p w14:paraId="3F1E6A19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21"/>
      </w:tblGrid>
      <w:tr w:rsidR="00485FD7" w14:paraId="778E12A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CD904AC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94E7D0" w14:textId="77777777" w:rsidR="00485FD7" w:rsidRDefault="00000000">
            <w:pPr>
              <w:spacing w:after="0"/>
            </w:pPr>
            <w:r>
              <w:rPr>
                <w:sz w:val="17"/>
              </w:rPr>
              <w:t>5:1</w:t>
            </w:r>
          </w:p>
        </w:tc>
      </w:tr>
      <w:tr w:rsidR="00485FD7" w14:paraId="6BE6722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06E15FD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A4E60DB" w14:textId="77777777" w:rsidR="00485FD7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485FD7" w14:paraId="6434F02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2B5E55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72AE8E2" w14:textId="77777777" w:rsidR="00485FD7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85FD7" w14:paraId="795864F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DED2483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9E9F76" w14:textId="77777777" w:rsidR="00485FD7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85FD7" w14:paraId="69B3925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F25E4D8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BC90436" w14:textId="77777777" w:rsidR="00485FD7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485FD7" w14:paraId="3D7D1C2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901DDDC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A91AFC" w14:textId="77777777" w:rsidR="00485FD7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485FD7" w14:paraId="40EA230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3ACC4A8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6010A05" w14:textId="77777777" w:rsidR="00485FD7" w:rsidRDefault="00000000">
            <w:pPr>
              <w:spacing w:after="0"/>
            </w:pPr>
            <w:r>
              <w:rPr>
                <w:sz w:val="17"/>
              </w:rPr>
              <w:t>67-111 мкм</w:t>
            </w:r>
          </w:p>
        </w:tc>
      </w:tr>
      <w:tr w:rsidR="00485FD7" w14:paraId="67C0932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14DB84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A255C0" w14:textId="77777777" w:rsidR="00485FD7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485FD7" w14:paraId="03C868D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1DAD274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Твердость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C89352" w14:textId="77777777" w:rsidR="00485FD7" w:rsidRDefault="00000000">
            <w:pPr>
              <w:spacing w:after="0"/>
            </w:pPr>
            <w:r>
              <w:rPr>
                <w:sz w:val="17"/>
              </w:rPr>
              <w:t>≥H</w:t>
            </w:r>
          </w:p>
        </w:tc>
      </w:tr>
      <w:tr w:rsidR="00485FD7" w14:paraId="14A76D4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A6AAE7D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B4B599" w14:textId="77777777" w:rsidR="00485FD7" w:rsidRDefault="00000000">
            <w:pPr>
              <w:spacing w:after="0"/>
            </w:pPr>
            <w:r>
              <w:rPr>
                <w:sz w:val="17"/>
              </w:rPr>
              <w:t>≥50</w:t>
            </w:r>
          </w:p>
        </w:tc>
      </w:tr>
      <w:tr w:rsidR="00485FD7" w14:paraId="7721DC6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618D7B8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Адгезия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18A940" w14:textId="77777777" w:rsidR="00485FD7" w:rsidRDefault="00000000">
            <w:pPr>
              <w:spacing w:after="0"/>
            </w:pPr>
            <w:r>
              <w:rPr>
                <w:sz w:val="17"/>
              </w:rPr>
              <w:t>≤Класс 1</w:t>
            </w:r>
          </w:p>
        </w:tc>
      </w:tr>
      <w:tr w:rsidR="00485FD7" w14:paraId="371D72D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910772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Гибкость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7B85EE6" w14:textId="77777777" w:rsidR="00485FD7" w:rsidRDefault="00000000">
            <w:pPr>
              <w:spacing w:after="0"/>
            </w:pPr>
            <w:r>
              <w:rPr>
                <w:sz w:val="17"/>
              </w:rPr>
              <w:t>≤1</w:t>
            </w:r>
          </w:p>
        </w:tc>
      </w:tr>
      <w:tr w:rsidR="00485FD7" w14:paraId="4A175C3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FCAD74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B0A0D9" w14:textId="77777777" w:rsidR="00485FD7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485FD7" w:rsidRPr="004A5CA2" w14:paraId="2E3CF7C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D3919A5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99B838" w14:textId="77777777" w:rsidR="00485FD7" w:rsidRPr="003801C8" w:rsidRDefault="00000000">
            <w:pPr>
              <w:spacing w:after="0"/>
              <w:rPr>
                <w:lang w:val="ru-RU"/>
              </w:rPr>
            </w:pPr>
            <w:r w:rsidRPr="003801C8">
              <w:rPr>
                <w:sz w:val="17"/>
                <w:lang w:val="ru-RU"/>
              </w:rPr>
              <w:t xml:space="preserve">4 л / 20 л; 2К продукты поставляются комплектами </w:t>
            </w:r>
            <w:r>
              <w:rPr>
                <w:sz w:val="17"/>
              </w:rPr>
              <w:t>A</w:t>
            </w:r>
            <w:r w:rsidRPr="003801C8">
              <w:rPr>
                <w:sz w:val="17"/>
                <w:lang w:val="ru-RU"/>
              </w:rPr>
              <w:t>+</w:t>
            </w:r>
            <w:r>
              <w:rPr>
                <w:sz w:val="17"/>
              </w:rPr>
              <w:t>B</w:t>
            </w:r>
          </w:p>
        </w:tc>
      </w:tr>
      <w:tr w:rsidR="00485FD7" w14:paraId="3869304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3F9CF40" w14:textId="77777777" w:rsidR="00485FD7" w:rsidRDefault="00000000">
            <w:pPr>
              <w:spacing w:after="0"/>
            </w:pPr>
            <w:proofErr w:type="spellStart"/>
            <w:r>
              <w:rPr>
                <w:b/>
                <w:color w:val="162A54"/>
                <w:sz w:val="17"/>
              </w:rPr>
              <w:t>Срок</w:t>
            </w:r>
            <w:proofErr w:type="spellEnd"/>
            <w:r>
              <w:rPr>
                <w:b/>
                <w:color w:val="162A54"/>
                <w:sz w:val="17"/>
              </w:rPr>
              <w:t xml:space="preserve"> </w:t>
            </w:r>
            <w:proofErr w:type="spellStart"/>
            <w:r>
              <w:rPr>
                <w:b/>
                <w:color w:val="162A54"/>
                <w:sz w:val="17"/>
              </w:rPr>
              <w:t>хранения</w:t>
            </w:r>
            <w:proofErr w:type="spellEnd"/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190BB2B" w14:textId="77777777" w:rsidR="00485FD7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366DA421" w14:textId="77777777" w:rsidR="00485FD7" w:rsidRDefault="00485FD7">
      <w:pPr>
        <w:spacing w:after="20"/>
      </w:pPr>
    </w:p>
    <w:p w14:paraId="5E462B06" w14:textId="77777777" w:rsidR="003801C8" w:rsidRDefault="003801C8">
      <w:pPr>
        <w:spacing w:before="160" w:after="80"/>
        <w:rPr>
          <w:b/>
          <w:color w:val="162A54"/>
          <w:sz w:val="24"/>
          <w:lang w:val="ru-RU"/>
        </w:rPr>
      </w:pPr>
    </w:p>
    <w:p w14:paraId="61F88DC3" w14:textId="77777777" w:rsidR="003801C8" w:rsidRDefault="003801C8">
      <w:pPr>
        <w:spacing w:before="160" w:after="80"/>
        <w:rPr>
          <w:b/>
          <w:color w:val="162A54"/>
          <w:sz w:val="24"/>
          <w:lang w:val="ru-RU"/>
        </w:rPr>
      </w:pPr>
    </w:p>
    <w:p w14:paraId="59AB493E" w14:textId="77777777" w:rsidR="003801C8" w:rsidRDefault="003801C8">
      <w:pPr>
        <w:spacing w:before="160" w:after="80"/>
        <w:rPr>
          <w:b/>
          <w:color w:val="162A54"/>
          <w:sz w:val="24"/>
          <w:lang w:val="ru-RU"/>
        </w:rPr>
      </w:pPr>
    </w:p>
    <w:p w14:paraId="273E5065" w14:textId="17635B1E" w:rsidR="00485FD7" w:rsidRDefault="00000000">
      <w:pPr>
        <w:spacing w:before="160" w:after="80"/>
      </w:pPr>
      <w:r>
        <w:rPr>
          <w:b/>
          <w:color w:val="162A54"/>
          <w:sz w:val="24"/>
        </w:rPr>
        <w:lastRenderedPageBreak/>
        <w:t>ПОДГОТОВКА ПОВЕРХНОСТИ</w:t>
      </w:r>
    </w:p>
    <w:p w14:paraId="1C9EF455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191018DA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Премиальное атмосферостойкое полиуретановое финишное покрытие: наносить на чистый, сухой, отвержденный и совместимый эпоксидный / полиуретановый грунт или промежуточную систему.</w:t>
      </w:r>
    </w:p>
    <w:p w14:paraId="199630F9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Старые, мелящие или глянцевые поверхности необходимо зашлифовать.</w:t>
      </w:r>
    </w:p>
    <w:p w14:paraId="31E188C4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Ржавые или поврежденные участки сначала необходимо восстановить подходящим грунтом.</w:t>
      </w:r>
    </w:p>
    <w:p w14:paraId="3448858B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ДАННЫЕ ПО НАНЕСЕНИЮ</w:t>
      </w:r>
    </w:p>
    <w:p w14:paraId="5D380421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21"/>
      </w:tblGrid>
      <w:tr w:rsidR="00485FD7" w14:paraId="36B6754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9034FA3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12FE67" w14:textId="77777777" w:rsidR="00485FD7" w:rsidRDefault="00000000">
            <w:pPr>
              <w:spacing w:after="0"/>
            </w:pPr>
            <w:r>
              <w:rPr>
                <w:sz w:val="17"/>
              </w:rPr>
              <w:t>AcrThi 10</w:t>
            </w:r>
          </w:p>
        </w:tc>
      </w:tr>
      <w:tr w:rsidR="00485FD7" w14:paraId="3A9EE18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0BD3587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BB39A2" w14:textId="77777777" w:rsidR="00485FD7" w:rsidRDefault="00000000">
            <w:pPr>
              <w:spacing w:after="0"/>
            </w:pPr>
            <w:r>
              <w:rPr>
                <w:sz w:val="17"/>
              </w:rPr>
              <w:t>10-20%</w:t>
            </w:r>
          </w:p>
        </w:tc>
      </w:tr>
      <w:tr w:rsidR="00485FD7" w14:paraId="0836302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C3EE489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D25C93" w14:textId="77777777" w:rsidR="00485FD7" w:rsidRDefault="00000000">
            <w:pPr>
              <w:spacing w:after="0"/>
            </w:pPr>
            <w:r>
              <w:rPr>
                <w:sz w:val="17"/>
              </w:rPr>
              <w:t>Преимущественно распыление</w:t>
            </w:r>
          </w:p>
        </w:tc>
      </w:tr>
      <w:tr w:rsidR="00485FD7" w14:paraId="7E059F2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1E2C760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077AFB" w14:textId="77777777" w:rsidR="00485FD7" w:rsidRDefault="00000000">
            <w:pPr>
              <w:spacing w:after="0"/>
            </w:pPr>
            <w:r>
              <w:rPr>
                <w:sz w:val="17"/>
              </w:rPr>
              <w:t>5-35°C</w:t>
            </w:r>
          </w:p>
        </w:tc>
      </w:tr>
      <w:tr w:rsidR="00485FD7" w14:paraId="15A8973F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8B6E525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B8197C7" w14:textId="77777777" w:rsidR="00485FD7" w:rsidRDefault="00000000">
            <w:pPr>
              <w:spacing w:after="0"/>
            </w:pPr>
            <w:r>
              <w:rPr>
                <w:sz w:val="17"/>
              </w:rPr>
              <w:t>&lt;85%</w:t>
            </w:r>
          </w:p>
        </w:tc>
      </w:tr>
      <w:tr w:rsidR="00485FD7" w14:paraId="2A27CAD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FBEF937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6BAF0F" w14:textId="77777777" w:rsidR="00485FD7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539E2FCA" w14:textId="77777777" w:rsidR="00485FD7" w:rsidRDefault="00485FD7">
      <w:pPr>
        <w:spacing w:after="20"/>
      </w:pPr>
    </w:p>
    <w:p w14:paraId="769C385D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СУШКА И ПОВТОРНОЕ НАНЕСЕНИЕ</w:t>
      </w:r>
    </w:p>
    <w:p w14:paraId="622B3BC6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21"/>
      </w:tblGrid>
      <w:tr w:rsidR="00485FD7" w14:paraId="29333A7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FA0FBAA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E36F57" w14:textId="77777777" w:rsidR="00485FD7" w:rsidRDefault="00000000">
            <w:pPr>
              <w:spacing w:after="0"/>
            </w:pPr>
            <w:r>
              <w:rPr>
                <w:sz w:val="17"/>
              </w:rPr>
              <w:t>≤0,5 ч</w:t>
            </w:r>
          </w:p>
        </w:tc>
      </w:tr>
      <w:tr w:rsidR="00485FD7" w14:paraId="10C546C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D57BE1B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24CC7B" w14:textId="77777777" w:rsidR="00485FD7" w:rsidRDefault="00000000">
            <w:pPr>
              <w:spacing w:after="0"/>
            </w:pPr>
            <w:r>
              <w:rPr>
                <w:sz w:val="17"/>
              </w:rPr>
              <w:t>8-24 ч, зависит от продукта</w:t>
            </w:r>
          </w:p>
        </w:tc>
      </w:tr>
      <w:tr w:rsidR="00485FD7" w14:paraId="65AA81B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B390DB1" w14:textId="77777777" w:rsidR="00485FD7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CF317E" w14:textId="77777777" w:rsidR="00485FD7" w:rsidRDefault="00000000">
            <w:pPr>
              <w:spacing w:after="0"/>
            </w:pPr>
            <w:r>
              <w:rPr>
                <w:sz w:val="17"/>
              </w:rPr>
              <w:t>7 дней</w:t>
            </w:r>
          </w:p>
        </w:tc>
      </w:tr>
    </w:tbl>
    <w:p w14:paraId="593F4C9B" w14:textId="77777777" w:rsidR="00485FD7" w:rsidRDefault="00485FD7">
      <w:pPr>
        <w:spacing w:after="20"/>
      </w:pPr>
    </w:p>
    <w:p w14:paraId="6C6AAB33" w14:textId="77777777" w:rsidR="00485FD7" w:rsidRDefault="00000000">
      <w:pPr>
        <w:spacing w:before="160" w:after="80"/>
      </w:pPr>
      <w:r>
        <w:rPr>
          <w:b/>
          <w:color w:val="162A54"/>
          <w:sz w:val="24"/>
        </w:rPr>
        <w:t>ОБРАЩЕНИЕ, ОГРАНИЧЕНИЯ И БЕЗОПАСНОСТЬ</w:t>
      </w:r>
    </w:p>
    <w:p w14:paraId="5336BC03" w14:textId="77777777" w:rsidR="00485FD7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75D79BEC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Использовать защитные перчатки и средства защиты глаз. Обеспечить достаточную вентиляцию во время нанесения.</w:t>
      </w:r>
    </w:p>
    <w:p w14:paraId="6B85AEF5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Беречь от источников тепла, искр и открытого пламени.</w:t>
      </w:r>
    </w:p>
    <w:p w14:paraId="0295E185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Только для профессионального промышленного применения.</w:t>
      </w:r>
    </w:p>
    <w:p w14:paraId="4AF9702D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 xml:space="preserve">Тщательно смешать компонент </w:t>
      </w:r>
      <w:r>
        <w:t>A</w:t>
      </w:r>
      <w:r w:rsidRPr="003801C8">
        <w:rPr>
          <w:lang w:val="ru-RU"/>
        </w:rPr>
        <w:t xml:space="preserve"> и компонент </w:t>
      </w:r>
      <w:r>
        <w:t>B</w:t>
      </w:r>
      <w:r w:rsidRPr="003801C8">
        <w:rPr>
          <w:lang w:val="ru-RU"/>
        </w:rPr>
        <w:t xml:space="preserve"> перед применением.</w:t>
      </w:r>
    </w:p>
    <w:p w14:paraId="5E51456A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>Наносить в пределах времени жизнеспособности смеси.</w:t>
      </w:r>
    </w:p>
    <w:p w14:paraId="6EE0E6E5" w14:textId="77777777" w:rsidR="00485FD7" w:rsidRPr="003801C8" w:rsidRDefault="00000000">
      <w:pPr>
        <w:spacing w:after="40"/>
        <w:rPr>
          <w:lang w:val="ru-RU"/>
        </w:rPr>
      </w:pPr>
      <w:r w:rsidRPr="003801C8">
        <w:rPr>
          <w:lang w:val="ru-RU"/>
        </w:rPr>
        <w:t xml:space="preserve">Наносить поверх совместимого грунта. </w:t>
      </w:r>
      <w:r>
        <w:t>AcUrShld</w:t>
      </w:r>
      <w:r w:rsidRPr="003801C8">
        <w:rPr>
          <w:lang w:val="ru-RU"/>
        </w:rPr>
        <w:t xml:space="preserve"> </w:t>
      </w:r>
      <w:r>
        <w:t>D</w:t>
      </w:r>
      <w:r w:rsidRPr="003801C8">
        <w:rPr>
          <w:lang w:val="ru-RU"/>
        </w:rPr>
        <w:t>213 является финишным покрытием и не подходит в качестве грунта.</w:t>
      </w:r>
    </w:p>
    <w:sectPr w:rsidR="00485FD7" w:rsidRPr="003801C8" w:rsidSect="00034616">
      <w:headerReference w:type="default" r:id="rId8"/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11EF" w14:textId="77777777" w:rsidR="00C47AA5" w:rsidRDefault="00C47AA5">
      <w:pPr>
        <w:spacing w:after="0" w:line="240" w:lineRule="auto"/>
      </w:pPr>
      <w:r>
        <w:separator/>
      </w:r>
    </w:p>
  </w:endnote>
  <w:endnote w:type="continuationSeparator" w:id="0">
    <w:p w14:paraId="4850ABDC" w14:textId="77777777" w:rsidR="00C47AA5" w:rsidRDefault="00C47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E3C2" w14:textId="77777777" w:rsidR="00485FD7" w:rsidRDefault="00000000">
    <w:pPr>
      <w:pStyle w:val="a7"/>
      <w:jc w:val="center"/>
    </w:pPr>
    <w:r>
      <w:rPr>
        <w:color w:val="787878"/>
        <w:sz w:val="16"/>
      </w:rPr>
      <w:t>Foshan Jinlang Chemical Polymer Materials Co., LTD</w:t>
    </w:r>
    <w:r>
      <w:rPr>
        <w:color w:val="787878"/>
        <w:sz w:val="16"/>
      </w:rPr>
      <w:br/>
      <w:t>Сентябрь 2022, V1.3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9C7A9" w14:textId="77777777" w:rsidR="00C47AA5" w:rsidRDefault="00C47AA5">
      <w:pPr>
        <w:spacing w:after="0" w:line="240" w:lineRule="auto"/>
      </w:pPr>
      <w:r>
        <w:separator/>
      </w:r>
    </w:p>
  </w:footnote>
  <w:footnote w:type="continuationSeparator" w:id="0">
    <w:p w14:paraId="2AA22948" w14:textId="77777777" w:rsidR="00C47AA5" w:rsidRDefault="00C47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976F4" w14:textId="77777777" w:rsidR="00485FD7" w:rsidRDefault="00000000">
    <w:pPr>
      <w:pStyle w:val="a5"/>
      <w:jc w:val="right"/>
    </w:pPr>
    <w:r>
      <w:rPr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879827">
    <w:abstractNumId w:val="8"/>
  </w:num>
  <w:num w:numId="2" w16cid:durableId="749234661">
    <w:abstractNumId w:val="6"/>
  </w:num>
  <w:num w:numId="3" w16cid:durableId="920453755">
    <w:abstractNumId w:val="5"/>
  </w:num>
  <w:num w:numId="4" w16cid:durableId="453642509">
    <w:abstractNumId w:val="4"/>
  </w:num>
  <w:num w:numId="5" w16cid:durableId="1755736435">
    <w:abstractNumId w:val="7"/>
  </w:num>
  <w:num w:numId="6" w16cid:durableId="1271624624">
    <w:abstractNumId w:val="3"/>
  </w:num>
  <w:num w:numId="7" w16cid:durableId="119081932">
    <w:abstractNumId w:val="2"/>
  </w:num>
  <w:num w:numId="8" w16cid:durableId="1833982251">
    <w:abstractNumId w:val="1"/>
  </w:num>
  <w:num w:numId="9" w16cid:durableId="133569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01C8"/>
    <w:rsid w:val="00485FD7"/>
    <w:rsid w:val="004A5CA2"/>
    <w:rsid w:val="00677276"/>
    <w:rsid w:val="009A7109"/>
    <w:rsid w:val="00AA1D8D"/>
    <w:rsid w:val="00B26984"/>
    <w:rsid w:val="00B47730"/>
    <w:rsid w:val="00C47AA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05967"/>
  <w14:defaultImageDpi w14:val="300"/>
  <w15:docId w15:val="{39E5847A-B95D-4095-B8AB-08CD30F9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Андрей Григоревич</cp:lastModifiedBy>
  <cp:revision>2</cp:revision>
  <dcterms:created xsi:type="dcterms:W3CDTF">2026-09-08T09:28:00Z</dcterms:created>
  <dcterms:modified xsi:type="dcterms:W3CDTF">2026-09-08T09:28:00Z</dcterms:modified>
  <cp:category/>
</cp:coreProperties>
</file>